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4330" w14:textId="2E7064BF" w:rsidR="00BB3886" w:rsidRDefault="00BB3886" w:rsidP="00BB3886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APPLICATION EXERCISE 2</w:t>
      </w:r>
      <w:r w:rsidR="00A83788">
        <w:rPr>
          <w:rFonts w:cs="Tahoma"/>
          <w:b/>
          <w:szCs w:val="20"/>
        </w:rPr>
        <w:t>0</w:t>
      </w:r>
      <w:bookmarkStart w:id="0" w:name="_GoBack"/>
      <w:bookmarkEnd w:id="0"/>
      <w:r>
        <w:rPr>
          <w:rFonts w:cs="Tahoma"/>
          <w:b/>
          <w:szCs w:val="20"/>
        </w:rPr>
        <w:t xml:space="preserve"> – SUGGESTED SOLUTION</w:t>
      </w:r>
    </w:p>
    <w:p w14:paraId="5FDA6554" w14:textId="4862C8F8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Reconstruct the Accounts Receivable ledger in order to calculate budgeted Receipts from Accounts Receivable for the year ending 30 June 2020.</w:t>
      </w:r>
    </w:p>
    <w:p w14:paraId="18665F2B" w14:textId="0CA98F0B" w:rsidR="002B2833" w:rsidRPr="006A1453" w:rsidRDefault="006A1453" w:rsidP="006A1453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 </w:t>
      </w:r>
    </w:p>
    <w:p w14:paraId="2A5DA793" w14:textId="77777777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Accounts Receivable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45B1B472" w14:textId="77777777" w:rsidTr="005E5ABE">
        <w:tc>
          <w:tcPr>
            <w:tcW w:w="845" w:type="dxa"/>
          </w:tcPr>
          <w:p w14:paraId="65F279A8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2321845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76D9DAAB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1EA6B687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CB51B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AF8819B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A90F425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5F30B4D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38057D56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45A62974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2911F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64719171" w14:textId="77777777" w:rsidR="002B2833" w:rsidRPr="00F621B9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E57B22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3FEBD6DD" w14:textId="77777777" w:rsidTr="005E5ABE">
        <w:tc>
          <w:tcPr>
            <w:tcW w:w="845" w:type="dxa"/>
            <w:shd w:val="clear" w:color="auto" w:fill="auto"/>
          </w:tcPr>
          <w:p w14:paraId="4D64653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F932D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C4BD48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425565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76D7DCE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E7FFE89" w14:textId="08072860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19 25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B5EB7F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2BC51CE2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3F1D7F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15" w:type="dxa"/>
          </w:tcPr>
          <w:p w14:paraId="2FF67AEB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DD64398" w14:textId="3DE4588B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133 20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149C753" w14:textId="77777777" w:rsidTr="005E5ABE">
        <w:tc>
          <w:tcPr>
            <w:tcW w:w="845" w:type="dxa"/>
            <w:shd w:val="clear" w:color="auto" w:fill="auto"/>
          </w:tcPr>
          <w:p w14:paraId="559EC26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2E3021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9D32B7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537D75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Credit Sales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A4CED48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37EAD9" w14:textId="61E48394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59B9391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1D12A7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55CB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Expense</w:t>
            </w:r>
          </w:p>
        </w:tc>
        <w:tc>
          <w:tcPr>
            <w:tcW w:w="1115" w:type="dxa"/>
            <w:shd w:val="clear" w:color="auto" w:fill="auto"/>
          </w:tcPr>
          <w:p w14:paraId="36784B65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FF125F4" w14:textId="18CE6F60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3E502CC5" w14:textId="77777777" w:rsidTr="005E5ABE">
        <w:tc>
          <w:tcPr>
            <w:tcW w:w="845" w:type="dxa"/>
            <w:shd w:val="clear" w:color="auto" w:fill="auto"/>
          </w:tcPr>
          <w:p w14:paraId="2670922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347567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2CCACDB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102C0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4767DB6" w14:textId="77777777" w:rsidR="002B2833" w:rsidRPr="00F621B9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0C16F2E" w14:textId="56BBB418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912AC0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C5D4A6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1FB1E91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621B9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Allowance for Doubtful Debts</w:t>
            </w:r>
          </w:p>
        </w:tc>
        <w:tc>
          <w:tcPr>
            <w:tcW w:w="1115" w:type="dxa"/>
            <w:shd w:val="clear" w:color="auto" w:fill="auto"/>
          </w:tcPr>
          <w:p w14:paraId="69D06469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AA8F1C6" w14:textId="494198C6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32C2E5DF" w14:textId="77777777" w:rsidTr="005E5ABE">
        <w:tc>
          <w:tcPr>
            <w:tcW w:w="845" w:type="dxa"/>
            <w:shd w:val="clear" w:color="auto" w:fill="auto"/>
          </w:tcPr>
          <w:p w14:paraId="24D2548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401025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5C40B97" w14:textId="77777777" w:rsidR="002B2833" w:rsidRPr="006A1453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6CFD71F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20A60A8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2AE8F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  <w:p w14:paraId="50384710" w14:textId="77777777" w:rsidR="002B2833" w:rsidRPr="00F621B9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</w:tc>
        <w:tc>
          <w:tcPr>
            <w:tcW w:w="1115" w:type="dxa"/>
            <w:shd w:val="clear" w:color="auto" w:fill="auto"/>
          </w:tcPr>
          <w:p w14:paraId="1A0B0A0E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48D7B60" w14:textId="2249C94B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25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1058752C" w14:textId="77777777" w:rsidTr="005E5ABE">
        <w:tc>
          <w:tcPr>
            <w:tcW w:w="845" w:type="dxa"/>
            <w:shd w:val="clear" w:color="auto" w:fill="auto"/>
          </w:tcPr>
          <w:p w14:paraId="79F967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6B75E6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0D6D788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6E9ABDB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CCCF2A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1D85F6A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53C2B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Sales Returns</w:t>
            </w:r>
          </w:p>
        </w:tc>
        <w:tc>
          <w:tcPr>
            <w:tcW w:w="1115" w:type="dxa"/>
            <w:shd w:val="clear" w:color="auto" w:fill="auto"/>
          </w:tcPr>
          <w:p w14:paraId="2362288C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7BA4793" w14:textId="5F6C40F2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03B79E7B" w14:textId="77777777" w:rsidTr="005E5ABE">
        <w:tc>
          <w:tcPr>
            <w:tcW w:w="845" w:type="dxa"/>
            <w:shd w:val="clear" w:color="auto" w:fill="auto"/>
          </w:tcPr>
          <w:p w14:paraId="2C93D74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578C3C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07ADA2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95BF603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EC92D8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46E43ED4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4B19F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15" w:type="dxa"/>
            <w:shd w:val="clear" w:color="auto" w:fill="auto"/>
          </w:tcPr>
          <w:p w14:paraId="0530E9FD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08D31AD" w14:textId="62A0CC54" w:rsidR="002B2833" w:rsidRPr="006A1453" w:rsidRDefault="004A617C" w:rsidP="004A617C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50D6A08A" w14:textId="77777777" w:rsidTr="005E5ABE">
        <w:tc>
          <w:tcPr>
            <w:tcW w:w="845" w:type="dxa"/>
            <w:shd w:val="clear" w:color="auto" w:fill="auto"/>
          </w:tcPr>
          <w:p w14:paraId="2921BB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9EA917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F63DFC6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058C690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180FEE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CBFF98D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D565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15" w:type="dxa"/>
            <w:shd w:val="clear" w:color="auto" w:fill="auto"/>
          </w:tcPr>
          <w:p w14:paraId="34B4D8F2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8F38233" w14:textId="5CE96C86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EBAB118" w14:textId="77777777" w:rsidTr="005E5ABE">
        <w:tc>
          <w:tcPr>
            <w:tcW w:w="845" w:type="dxa"/>
            <w:shd w:val="clear" w:color="auto" w:fill="auto"/>
          </w:tcPr>
          <w:p w14:paraId="54D9A8F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F16A4F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2C31E1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2668F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3A9982D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C3FEB76" w14:textId="1A7550FB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151 25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B38E40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09102C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1623D65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7E2D03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</w:tcPr>
          <w:p w14:paraId="535A1363" w14:textId="77777777" w:rsidR="002B2833" w:rsidRPr="005E5ABE" w:rsidRDefault="002B2833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6954E" w14:textId="21F0DA62" w:rsidR="002B2833" w:rsidRPr="006A1453" w:rsidRDefault="004A617C" w:rsidP="006A1453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151 25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</w:tbl>
    <w:p w14:paraId="4B28C4CD" w14:textId="77777777" w:rsidR="002B2833" w:rsidRPr="006A145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FBFFED0" w14:textId="339F7284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6F8FCA9" w14:textId="1901968B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CF92058" w14:textId="2C5AC59C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15BAC0B" w14:textId="24E3E895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65E53A6" w14:textId="749299D9" w:rsidR="005E5ABE" w:rsidRDefault="005E5ABE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725219A" w14:textId="2686EFE2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1AD69E6" w14:textId="14C46A42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E2D2750" w14:textId="354A10E3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576B2B9" w14:textId="65B3506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B1F65BE" w14:textId="6E8EEEF4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C720B09" w14:textId="3E1E56F9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2CFB6E4B" w14:textId="44C2F2EF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5EEA3CD" w14:textId="2F0EB54F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24E5643" w14:textId="72503BE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B160407" w14:textId="66A53990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B9E2BEA" w14:textId="2E07B1B6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83956C6" w14:textId="21B066F5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76A7A35" w14:textId="1ADEF562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67877EE" w14:textId="069DE2AC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20D81AD" w14:textId="0B34B599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02769DB" w14:textId="03149DAD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8F1A248" w14:textId="78EB815A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DCE5878" w14:textId="702500AE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5698149C" w14:textId="235B9930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C108B3A" w14:textId="71B9D9CD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01E59459" w14:textId="5F78CC02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83752FA" w14:textId="3D772107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1E3AEC13" w14:textId="77777777" w:rsidR="004A617C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2BC8AC0" w14:textId="77777777" w:rsidR="00381087" w:rsidRDefault="00381087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4C317B7F" w14:textId="1AC75E5B" w:rsidR="002B2833" w:rsidRDefault="002B2833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6D7B8633" w14:textId="77777777" w:rsidR="00B66306" w:rsidRPr="006A1453" w:rsidRDefault="00B66306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215B9FAA" w14:textId="78427669" w:rsidR="002B2833" w:rsidRPr="006A1453" w:rsidRDefault="002B2833" w:rsidP="006A1453">
      <w:pPr>
        <w:pStyle w:val="NoSpacing"/>
        <w:numPr>
          <w:ilvl w:val="0"/>
          <w:numId w:val="4"/>
        </w:num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Reconstruct the Inventory and Accounts Payable ledgers in order to calculate budgeted Payments to Accounts Payable for the year ending 30 June 2020.</w:t>
      </w:r>
    </w:p>
    <w:p w14:paraId="1B3105BC" w14:textId="7B1FB983" w:rsidR="002B2833" w:rsidRPr="006A1453" w:rsidRDefault="002B2833" w:rsidP="00B66306">
      <w:pPr>
        <w:pStyle w:val="NoSpacing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2B5C83A" w14:textId="04D6BD28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Inventory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5FFC00C0" w14:textId="77777777" w:rsidTr="005E5ABE">
        <w:tc>
          <w:tcPr>
            <w:tcW w:w="845" w:type="dxa"/>
          </w:tcPr>
          <w:p w14:paraId="52CF251F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FCFFE1C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9546EF0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3119" w:type="dxa"/>
          </w:tcPr>
          <w:p w14:paraId="57309CE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F00B1E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8B585D1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6DB84D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E84AEE8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336E2F4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1BADA168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F15C28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30D3EA1E" w14:textId="77777777" w:rsidR="002B2833" w:rsidRPr="00B66306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CC94229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38DAB703" w14:textId="77777777" w:rsidTr="005E5ABE">
        <w:tc>
          <w:tcPr>
            <w:tcW w:w="845" w:type="dxa"/>
            <w:shd w:val="clear" w:color="auto" w:fill="auto"/>
          </w:tcPr>
          <w:p w14:paraId="61B5A82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4457CF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8D808A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2D1420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0DF6322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4EADF99" w14:textId="756FE487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27 50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3DC8DF58" w14:textId="77777777" w:rsidR="002B2833" w:rsidRPr="006A1453" w:rsidRDefault="002B2833" w:rsidP="00B66306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5E2CF79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E23B77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Cost of Sales</w:t>
            </w:r>
          </w:p>
        </w:tc>
        <w:tc>
          <w:tcPr>
            <w:tcW w:w="1115" w:type="dxa"/>
          </w:tcPr>
          <w:p w14:paraId="3B425F58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C508A68" w14:textId="60A2F064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69866588" w14:textId="77777777" w:rsidTr="005E5ABE">
        <w:tc>
          <w:tcPr>
            <w:tcW w:w="845" w:type="dxa"/>
            <w:shd w:val="clear" w:color="auto" w:fill="auto"/>
          </w:tcPr>
          <w:p w14:paraId="39ABB20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89074A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58D8980A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84DA24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55683A9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305C164" w14:textId="2F8207A3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29 80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D8C342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76B92011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71027F5" w14:textId="0CE2D797" w:rsidR="002B2833" w:rsidRPr="006A1453" w:rsidRDefault="004A617C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Drawings</w:t>
            </w:r>
          </w:p>
        </w:tc>
        <w:tc>
          <w:tcPr>
            <w:tcW w:w="1115" w:type="dxa"/>
            <w:shd w:val="clear" w:color="auto" w:fill="auto"/>
          </w:tcPr>
          <w:p w14:paraId="01D9BE8B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96F9A7D" w14:textId="34066F85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6A0D002A" w14:textId="77777777" w:rsidTr="005E5ABE">
        <w:tc>
          <w:tcPr>
            <w:tcW w:w="845" w:type="dxa"/>
            <w:shd w:val="clear" w:color="auto" w:fill="auto"/>
          </w:tcPr>
          <w:p w14:paraId="63F2051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B83E10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D5D1426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6DAD5A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Accounts Payable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442B445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E0A7DAE" w14:textId="2CC08584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119 20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43E684E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7D864545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31C6BB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 Loss</w:t>
            </w:r>
          </w:p>
        </w:tc>
        <w:tc>
          <w:tcPr>
            <w:tcW w:w="1115" w:type="dxa"/>
            <w:shd w:val="clear" w:color="auto" w:fill="auto"/>
          </w:tcPr>
          <w:p w14:paraId="145D2ADE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54242E4" w14:textId="151698F3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4A225284" w14:textId="77777777" w:rsidTr="005E5ABE">
        <w:tc>
          <w:tcPr>
            <w:tcW w:w="845" w:type="dxa"/>
            <w:shd w:val="clear" w:color="auto" w:fill="auto"/>
          </w:tcPr>
          <w:p w14:paraId="0FCC353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C4B10F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6D7D8AF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1A0877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Cost of Sales 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4678DA09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55158E6" w14:textId="7D3042CF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CCC29E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7F712FA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343F0419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08CFD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 xml:space="preserve">Accounts Payable </w:t>
            </w:r>
          </w:p>
        </w:tc>
        <w:tc>
          <w:tcPr>
            <w:tcW w:w="1115" w:type="dxa"/>
            <w:shd w:val="clear" w:color="auto" w:fill="auto"/>
          </w:tcPr>
          <w:p w14:paraId="6BE5660C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A88B8B1" w14:textId="1AC3070A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4EA74052" w14:textId="77777777" w:rsidTr="005E5ABE">
        <w:tc>
          <w:tcPr>
            <w:tcW w:w="845" w:type="dxa"/>
            <w:shd w:val="clear" w:color="auto" w:fill="auto"/>
          </w:tcPr>
          <w:p w14:paraId="034EBBA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79585D6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0D15018A" w14:textId="77777777" w:rsidR="002B2833" w:rsidRPr="006A1453" w:rsidRDefault="002B2833" w:rsidP="00B66306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79E8B21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4C04DB2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07162BB" w14:textId="77777777" w:rsidR="002B2833" w:rsidRPr="00B66306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8E57B3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15" w:type="dxa"/>
            <w:shd w:val="clear" w:color="auto" w:fill="auto"/>
          </w:tcPr>
          <w:p w14:paraId="06B41026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44DC3342" w14:textId="4911CC88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15 00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17825039" w14:textId="77777777" w:rsidTr="005E5ABE">
        <w:tc>
          <w:tcPr>
            <w:tcW w:w="845" w:type="dxa"/>
            <w:shd w:val="clear" w:color="auto" w:fill="auto"/>
          </w:tcPr>
          <w:p w14:paraId="015B5F5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B950F8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308125B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658FB44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504758A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71E163C" w14:textId="3B8FE5CB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177 70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847D33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067FA40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69C4645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E4AB94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</w:tcPr>
          <w:p w14:paraId="03B361F8" w14:textId="77777777" w:rsidR="002B2833" w:rsidRPr="00B66306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3C213E7" w14:textId="7F9ADAC0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177 70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</w:tbl>
    <w:p w14:paraId="08D0EAE3" w14:textId="77777777" w:rsidR="004A617C" w:rsidRPr="006A1453" w:rsidRDefault="004A617C" w:rsidP="006A1453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7687EE67" w14:textId="77777777" w:rsidR="002B2833" w:rsidRPr="006A1453" w:rsidRDefault="002B2833" w:rsidP="006A1453">
      <w:pPr>
        <w:pStyle w:val="NoSpacing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6A1453">
        <w:rPr>
          <w:rFonts w:ascii="Tahoma" w:hAnsi="Tahoma" w:cs="Tahoma"/>
          <w:b/>
          <w:color w:val="000000" w:themeColor="text1"/>
          <w:sz w:val="20"/>
          <w:szCs w:val="20"/>
        </w:rPr>
        <w:t>Accounts Payable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796"/>
        <w:gridCol w:w="2516"/>
        <w:gridCol w:w="1104"/>
        <w:gridCol w:w="899"/>
        <w:gridCol w:w="2613"/>
        <w:gridCol w:w="1082"/>
      </w:tblGrid>
      <w:tr w:rsidR="002B2833" w:rsidRPr="006A1453" w14:paraId="37AD733E" w14:textId="77777777" w:rsidTr="005E5ABE">
        <w:tc>
          <w:tcPr>
            <w:tcW w:w="845" w:type="dxa"/>
          </w:tcPr>
          <w:p w14:paraId="57D1DE20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29436371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  <w:p w14:paraId="194ABC85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3119" w:type="dxa"/>
          </w:tcPr>
          <w:p w14:paraId="632F0551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DEBEDD0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F0F01ED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7DC9D83B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3794871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1EDCFE61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Date</w:t>
            </w:r>
          </w:p>
        </w:tc>
        <w:tc>
          <w:tcPr>
            <w:tcW w:w="3259" w:type="dxa"/>
          </w:tcPr>
          <w:p w14:paraId="1F17953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66C4783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Cross-reference</w:t>
            </w:r>
          </w:p>
        </w:tc>
        <w:tc>
          <w:tcPr>
            <w:tcW w:w="1115" w:type="dxa"/>
          </w:tcPr>
          <w:p w14:paraId="1A44748E" w14:textId="77777777" w:rsidR="002B2833" w:rsidRPr="005E5ABE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14:paraId="4F382342" w14:textId="77777777" w:rsidR="002B2833" w:rsidRPr="006A1453" w:rsidRDefault="002B2833" w:rsidP="006A1453">
            <w:pPr>
              <w:pStyle w:val="NoSpacing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6A1453">
              <w:rPr>
                <w:rFonts w:ascii="Tahoma" w:hAnsi="Tahoma" w:cs="Tahoma"/>
                <w:b/>
                <w:color w:val="000000" w:themeColor="text1"/>
              </w:rPr>
              <w:t>Amount</w:t>
            </w:r>
          </w:p>
        </w:tc>
      </w:tr>
      <w:tr w:rsidR="002B2833" w:rsidRPr="006A1453" w14:paraId="5DAFAE30" w14:textId="77777777" w:rsidTr="005E5ABE">
        <w:tc>
          <w:tcPr>
            <w:tcW w:w="845" w:type="dxa"/>
            <w:shd w:val="clear" w:color="auto" w:fill="auto"/>
          </w:tcPr>
          <w:p w14:paraId="142AEA51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ED4376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E5F1993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5165197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E8E7D7D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B70F20A" w14:textId="449F237A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136 90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82C00F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6B2D21C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D767FC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Opening Balance</w:t>
            </w:r>
          </w:p>
        </w:tc>
        <w:tc>
          <w:tcPr>
            <w:tcW w:w="1115" w:type="dxa"/>
          </w:tcPr>
          <w:p w14:paraId="0611BC82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1798351" w14:textId="3DEC4A2F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31 60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2D9E05C8" w14:textId="77777777" w:rsidTr="005E5ABE">
        <w:tc>
          <w:tcPr>
            <w:tcW w:w="845" w:type="dxa"/>
            <w:shd w:val="clear" w:color="auto" w:fill="auto"/>
          </w:tcPr>
          <w:p w14:paraId="37BA59B4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1DE710F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44831C1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4D983F5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Discount Revenue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57A83388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ACDC70A" w14:textId="0845167E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4 50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53660C7D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</w:tcPr>
          <w:p w14:paraId="0CFA0BA1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F9CC86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</w:t>
            </w:r>
          </w:p>
        </w:tc>
        <w:tc>
          <w:tcPr>
            <w:tcW w:w="1115" w:type="dxa"/>
          </w:tcPr>
          <w:p w14:paraId="6CC0D1A3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C37394D" w14:textId="27BAFF57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119 20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103FC3A9" w14:textId="77777777" w:rsidTr="005E5ABE">
        <w:tc>
          <w:tcPr>
            <w:tcW w:w="845" w:type="dxa"/>
            <w:shd w:val="clear" w:color="auto" w:fill="auto"/>
          </w:tcPr>
          <w:p w14:paraId="2250961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2B5EA4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68CC90C9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0ADB4B5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Inventory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19E5CD54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002D401" w14:textId="0FD2BE69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1 20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BE7117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A969897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E68AAD3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15" w:type="dxa"/>
            <w:shd w:val="clear" w:color="auto" w:fill="auto"/>
          </w:tcPr>
          <w:p w14:paraId="406E55EA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63E2D62F" w14:textId="034D4F48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11 92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  <w:tr w:rsidR="002B2833" w:rsidRPr="006A1453" w14:paraId="5D95A11B" w14:textId="77777777" w:rsidTr="005E5ABE">
        <w:tc>
          <w:tcPr>
            <w:tcW w:w="845" w:type="dxa"/>
            <w:shd w:val="clear" w:color="auto" w:fill="auto"/>
          </w:tcPr>
          <w:p w14:paraId="7941E42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3ED522EE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1A9D9CF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C15896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GST Clearing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1451EE5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73BEEEEF" w14:textId="0A39146D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12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243D9FF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0A95EF1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388B9310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0D742E53" w14:textId="77777777" w:rsidTr="005E5ABE">
        <w:tc>
          <w:tcPr>
            <w:tcW w:w="845" w:type="dxa"/>
            <w:shd w:val="clear" w:color="auto" w:fill="auto"/>
          </w:tcPr>
          <w:p w14:paraId="50526FE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4FE1C5D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23704CBC" w14:textId="77777777" w:rsidR="002B2833" w:rsidRPr="005E5ABE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63C8A89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6A1453">
              <w:rPr>
                <w:rFonts w:ascii="Tahoma" w:hAnsi="Tahoma" w:cs="Tahoma"/>
                <w:color w:val="000000" w:themeColor="text1"/>
              </w:rPr>
              <w:t>Closing Balance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7B9B731F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159C65CC" w14:textId="1C81A024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20 00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330D80C8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5FBA7D6A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54A307EF" w14:textId="77777777" w:rsidR="002B2833" w:rsidRPr="006A1453" w:rsidRDefault="002B2833" w:rsidP="005E5ABE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</w:tr>
      <w:tr w:rsidR="002B2833" w:rsidRPr="006A1453" w14:paraId="60AD3540" w14:textId="77777777" w:rsidTr="005E5ABE">
        <w:tc>
          <w:tcPr>
            <w:tcW w:w="845" w:type="dxa"/>
            <w:shd w:val="clear" w:color="auto" w:fill="auto"/>
          </w:tcPr>
          <w:p w14:paraId="3D21D91B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  <w:p w14:paraId="5346640C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9" w:type="dxa"/>
            <w:shd w:val="clear" w:color="auto" w:fill="auto"/>
          </w:tcPr>
          <w:p w14:paraId="15C0DE8F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  <w:shd w:val="clear" w:color="auto" w:fill="auto"/>
          </w:tcPr>
          <w:p w14:paraId="2326D6B6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2407D7E4" w14:textId="674F8B71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162 72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left w:val="single" w:sz="24" w:space="0" w:color="auto"/>
            </w:tcBorders>
            <w:shd w:val="clear" w:color="auto" w:fill="auto"/>
          </w:tcPr>
          <w:p w14:paraId="118598F7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59" w:type="dxa"/>
            <w:shd w:val="clear" w:color="auto" w:fill="auto"/>
          </w:tcPr>
          <w:p w14:paraId="28D21146" w14:textId="77777777" w:rsidR="002B2833" w:rsidRPr="006A1453" w:rsidRDefault="002B2833" w:rsidP="006A1453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14:paraId="1DED628E" w14:textId="77777777" w:rsidR="002B2833" w:rsidRPr="005E5ABE" w:rsidRDefault="002B2833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  <w:sz w:val="10"/>
                <w:szCs w:val="10"/>
              </w:rPr>
            </w:pPr>
          </w:p>
          <w:p w14:paraId="36EA96F0" w14:textId="295D7533" w:rsidR="002B2833" w:rsidRPr="006A1453" w:rsidRDefault="004A617C" w:rsidP="007A7A1D">
            <w:pPr>
              <w:pStyle w:val="NoSpacing"/>
              <w:jc w:val="righ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162 72</w:t>
            </w:r>
            <w:r w:rsidR="002B2833" w:rsidRPr="006A1453">
              <w:rPr>
                <w:rFonts w:ascii="Tahoma" w:hAnsi="Tahoma" w:cs="Tahoma"/>
                <w:color w:val="000000" w:themeColor="text1"/>
              </w:rPr>
              <w:t>0</w:t>
            </w:r>
          </w:p>
        </w:tc>
      </w:tr>
    </w:tbl>
    <w:p w14:paraId="4F8B7FD3" w14:textId="33E9400C" w:rsidR="002B1D62" w:rsidRDefault="002B1D62" w:rsidP="002B1D62">
      <w:pPr>
        <w:pStyle w:val="NoSpacing"/>
      </w:pPr>
    </w:p>
    <w:p w14:paraId="17E10370" w14:textId="77777777" w:rsidR="002B1D62" w:rsidRDefault="002B1D62" w:rsidP="002B1D62">
      <w:pPr>
        <w:pStyle w:val="NoSpacing"/>
        <w:rPr>
          <w:rFonts w:cs="Tahoma"/>
          <w:b/>
        </w:rPr>
      </w:pPr>
    </w:p>
    <w:p w14:paraId="2E4DA85F" w14:textId="77777777" w:rsidR="002B1D62" w:rsidRDefault="002B1D62" w:rsidP="002B1D62">
      <w:pPr>
        <w:pStyle w:val="NoSpacing"/>
        <w:rPr>
          <w:rFonts w:cs="Tahoma"/>
          <w:szCs w:val="20"/>
        </w:rPr>
      </w:pPr>
    </w:p>
    <w:p w14:paraId="7440FF54" w14:textId="77777777" w:rsidR="002B1D62" w:rsidRDefault="002B1D62" w:rsidP="002B1D62">
      <w:pPr>
        <w:pStyle w:val="NoSpacing"/>
        <w:jc w:val="center"/>
        <w:rPr>
          <w:b/>
          <w:szCs w:val="20"/>
        </w:rPr>
      </w:pPr>
    </w:p>
    <w:p w14:paraId="7C9029E8" w14:textId="77777777" w:rsidR="002B1D62" w:rsidRDefault="002B1D62" w:rsidP="002B1D62">
      <w:pPr>
        <w:pStyle w:val="NoSpacing"/>
        <w:jc w:val="center"/>
        <w:rPr>
          <w:b/>
          <w:szCs w:val="20"/>
        </w:rPr>
      </w:pPr>
    </w:p>
    <w:p w14:paraId="41A494CE" w14:textId="77777777" w:rsidR="002B1D62" w:rsidRDefault="002B1D62" w:rsidP="002B1D62">
      <w:pPr>
        <w:pStyle w:val="NoSpacing"/>
        <w:jc w:val="center"/>
        <w:rPr>
          <w:b/>
          <w:szCs w:val="20"/>
        </w:rPr>
      </w:pPr>
    </w:p>
    <w:p w14:paraId="61ED6F7C" w14:textId="77777777" w:rsidR="002B1D62" w:rsidRDefault="002B1D62" w:rsidP="002B1D62">
      <w:pPr>
        <w:rPr>
          <w:b/>
        </w:rPr>
      </w:pPr>
    </w:p>
    <w:p w14:paraId="6CDAE147" w14:textId="77777777" w:rsidR="002B1D62" w:rsidRDefault="002B1D62" w:rsidP="002B1D62">
      <w:pPr>
        <w:rPr>
          <w:b/>
        </w:rPr>
      </w:pPr>
    </w:p>
    <w:p w14:paraId="24015CF4" w14:textId="77777777" w:rsidR="002B1D62" w:rsidRDefault="002B1D62" w:rsidP="002B1D62">
      <w:pPr>
        <w:rPr>
          <w:b/>
        </w:rPr>
      </w:pPr>
    </w:p>
    <w:p w14:paraId="6357AF5E" w14:textId="77777777" w:rsidR="002B1D62" w:rsidRDefault="002B1D62" w:rsidP="002B1D62">
      <w:pPr>
        <w:rPr>
          <w:b/>
        </w:rPr>
      </w:pPr>
    </w:p>
    <w:p w14:paraId="3A824B83" w14:textId="3397A6F3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BEC8142" w14:textId="1B2797AC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8F25B07" w14:textId="649B0890" w:rsidR="00381087" w:rsidRDefault="00381087" w:rsidP="006A1453">
      <w:pPr>
        <w:pStyle w:val="NoSpacing"/>
        <w:rPr>
          <w:rFonts w:ascii="Tahoma" w:hAnsi="Tahoma" w:cs="Tahoma"/>
          <w:b/>
          <w:color w:val="000000" w:themeColor="text1"/>
          <w:sz w:val="20"/>
          <w:szCs w:val="20"/>
        </w:rPr>
      </w:pPr>
    </w:p>
    <w:sectPr w:rsidR="00381087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-Roman">
    <w:altName w:val="Arial Unicode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45 Book">
    <w:altName w:val="Cambria"/>
    <w:panose1 w:val="02000503020000020003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5B4"/>
    <w:multiLevelType w:val="hybridMultilevel"/>
    <w:tmpl w:val="90A244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46393"/>
    <w:multiLevelType w:val="hybridMultilevel"/>
    <w:tmpl w:val="99E0AB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7782B"/>
    <w:multiLevelType w:val="hybridMultilevel"/>
    <w:tmpl w:val="3B2454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97035"/>
    <w:multiLevelType w:val="hybridMultilevel"/>
    <w:tmpl w:val="C734CC7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25D91"/>
    <w:multiLevelType w:val="hybridMultilevel"/>
    <w:tmpl w:val="5D7A71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131145"/>
    <w:multiLevelType w:val="hybridMultilevel"/>
    <w:tmpl w:val="E0E8E9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E731D"/>
    <w:multiLevelType w:val="hybridMultilevel"/>
    <w:tmpl w:val="3068759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DD"/>
    <w:rsid w:val="00000E30"/>
    <w:rsid w:val="000518B2"/>
    <w:rsid w:val="00067A3E"/>
    <w:rsid w:val="00082EC6"/>
    <w:rsid w:val="000A053A"/>
    <w:rsid w:val="0010537C"/>
    <w:rsid w:val="001141A3"/>
    <w:rsid w:val="00117D17"/>
    <w:rsid w:val="001360FF"/>
    <w:rsid w:val="00140664"/>
    <w:rsid w:val="0018694B"/>
    <w:rsid w:val="0019186C"/>
    <w:rsid w:val="001C682A"/>
    <w:rsid w:val="002B1D62"/>
    <w:rsid w:val="002B2833"/>
    <w:rsid w:val="00315E36"/>
    <w:rsid w:val="003217FD"/>
    <w:rsid w:val="003252D6"/>
    <w:rsid w:val="00353F2D"/>
    <w:rsid w:val="00381087"/>
    <w:rsid w:val="00390BA8"/>
    <w:rsid w:val="003A7010"/>
    <w:rsid w:val="003B737F"/>
    <w:rsid w:val="003F68D2"/>
    <w:rsid w:val="00411366"/>
    <w:rsid w:val="004605B7"/>
    <w:rsid w:val="004A2F62"/>
    <w:rsid w:val="004A3198"/>
    <w:rsid w:val="004A329C"/>
    <w:rsid w:val="004A617C"/>
    <w:rsid w:val="004D4E74"/>
    <w:rsid w:val="004F12DD"/>
    <w:rsid w:val="00541E21"/>
    <w:rsid w:val="00541F7F"/>
    <w:rsid w:val="00545324"/>
    <w:rsid w:val="0055347F"/>
    <w:rsid w:val="00562CD4"/>
    <w:rsid w:val="005C7F2A"/>
    <w:rsid w:val="005D3465"/>
    <w:rsid w:val="005E42AF"/>
    <w:rsid w:val="005E5ABE"/>
    <w:rsid w:val="005E6C3E"/>
    <w:rsid w:val="006105C9"/>
    <w:rsid w:val="0062333B"/>
    <w:rsid w:val="00646DF3"/>
    <w:rsid w:val="00662BFC"/>
    <w:rsid w:val="006A1453"/>
    <w:rsid w:val="00705EA2"/>
    <w:rsid w:val="00737444"/>
    <w:rsid w:val="00750DCA"/>
    <w:rsid w:val="00764B05"/>
    <w:rsid w:val="00784929"/>
    <w:rsid w:val="007A2AF8"/>
    <w:rsid w:val="007A7A1D"/>
    <w:rsid w:val="007C4BB8"/>
    <w:rsid w:val="007E6312"/>
    <w:rsid w:val="007F1027"/>
    <w:rsid w:val="00807624"/>
    <w:rsid w:val="00831659"/>
    <w:rsid w:val="00832079"/>
    <w:rsid w:val="00852C76"/>
    <w:rsid w:val="00870159"/>
    <w:rsid w:val="00884E1C"/>
    <w:rsid w:val="008E0CDF"/>
    <w:rsid w:val="0090401C"/>
    <w:rsid w:val="00917541"/>
    <w:rsid w:val="00951913"/>
    <w:rsid w:val="009556B1"/>
    <w:rsid w:val="00980C59"/>
    <w:rsid w:val="00A05024"/>
    <w:rsid w:val="00A314C2"/>
    <w:rsid w:val="00A31954"/>
    <w:rsid w:val="00A72AEF"/>
    <w:rsid w:val="00A83788"/>
    <w:rsid w:val="00AA3217"/>
    <w:rsid w:val="00AC0D98"/>
    <w:rsid w:val="00AC6639"/>
    <w:rsid w:val="00B0725C"/>
    <w:rsid w:val="00B2392B"/>
    <w:rsid w:val="00B66306"/>
    <w:rsid w:val="00B77580"/>
    <w:rsid w:val="00BB3886"/>
    <w:rsid w:val="00BD7C58"/>
    <w:rsid w:val="00BF1991"/>
    <w:rsid w:val="00C21B13"/>
    <w:rsid w:val="00D752F8"/>
    <w:rsid w:val="00E472D0"/>
    <w:rsid w:val="00E57760"/>
    <w:rsid w:val="00E82908"/>
    <w:rsid w:val="00E85458"/>
    <w:rsid w:val="00E8691B"/>
    <w:rsid w:val="00E96921"/>
    <w:rsid w:val="00E971F5"/>
    <w:rsid w:val="00EC22FA"/>
    <w:rsid w:val="00F256CF"/>
    <w:rsid w:val="00F621B9"/>
    <w:rsid w:val="00F8594C"/>
    <w:rsid w:val="00FD07D5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226"/>
  <w15:chartTrackingRefBased/>
  <w15:docId w15:val="{6833AE89-354E-7147-BD37-BE083D1F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2DD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F12DD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2B2833"/>
    <w:pPr>
      <w:autoSpaceDE w:val="0"/>
      <w:autoSpaceDN w:val="0"/>
      <w:adjustRightInd w:val="0"/>
      <w:outlineLvl w:val="1"/>
    </w:pPr>
    <w:rPr>
      <w:rFonts w:cs="Tahoma"/>
      <w:b w:val="0"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B2833"/>
    <w:pPr>
      <w:spacing w:after="0" w:line="240" w:lineRule="auto"/>
      <w:outlineLvl w:val="2"/>
    </w:pPr>
    <w:rPr>
      <w:rFonts w:cs="Tahom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B28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B28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8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8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qFormat/>
    <w:rsid w:val="002B2833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12DD"/>
  </w:style>
  <w:style w:type="character" w:customStyle="1" w:styleId="Heading1Char">
    <w:name w:val="Heading 1 Char"/>
    <w:basedOn w:val="DefaultParagraphFont"/>
    <w:link w:val="Heading1"/>
    <w:rsid w:val="004F12DD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F12DD"/>
    <w:pPr>
      <w:ind w:left="720"/>
      <w:contextualSpacing/>
    </w:pPr>
  </w:style>
  <w:style w:type="table" w:styleId="TableGrid">
    <w:name w:val="Table Grid"/>
    <w:basedOn w:val="TableNormal"/>
    <w:uiPriority w:val="59"/>
    <w:rsid w:val="004F12DD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F12DD"/>
    <w:rPr>
      <w:rFonts w:ascii="Tahoma" w:eastAsiaTheme="minorEastAsia" w:hAnsi="Tahoma"/>
      <w:sz w:val="20"/>
      <w:szCs w:val="22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921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ATEXT1Char">
    <w:name w:val="A TEXT 1 Char"/>
    <w:link w:val="ATEXT1"/>
    <w:uiPriority w:val="99"/>
    <w:locked/>
    <w:rsid w:val="00082EC6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082EC6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</w:pPr>
    <w:rPr>
      <w:rFonts w:ascii="Arial" w:eastAsia="Times New Roman" w:hAnsi="Arial" w:cs="Sabon-Roman"/>
      <w:color w:val="000000"/>
      <w:szCs w:val="19"/>
      <w:lang w:val="en-GB" w:eastAsia="en-US"/>
    </w:rPr>
  </w:style>
  <w:style w:type="paragraph" w:styleId="NormalWeb">
    <w:name w:val="Normal (Web)"/>
    <w:basedOn w:val="Normal"/>
    <w:uiPriority w:val="99"/>
    <w:unhideWhenUsed/>
    <w:rsid w:val="00E5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A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F8"/>
    <w:rPr>
      <w:rFonts w:ascii="Times New Roman" w:eastAsiaTheme="minorEastAsia" w:hAnsi="Times New Roman" w:cs="Times New Roman"/>
      <w:sz w:val="1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B2833"/>
    <w:rPr>
      <w:rFonts w:ascii="Eras Bold ITC" w:eastAsia="Times New Roman" w:hAnsi="Eras Bold ITC" w:cs="Tahoma"/>
      <w:kern w:val="32"/>
      <w:sz w:val="22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B2833"/>
    <w:rPr>
      <w:rFonts w:ascii="Tahoma" w:eastAsiaTheme="minorEastAsia" w:hAnsi="Tahoma" w:cs="Tahoma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2B2833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2B2833"/>
    <w:rPr>
      <w:rFonts w:ascii="Times New Roman" w:eastAsia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2B28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8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2B2833"/>
    <w:rPr>
      <w:rFonts w:ascii="Arial" w:eastAsia="MS Mincho" w:hAnsi="Arial" w:cs="Arial"/>
      <w:sz w:val="20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2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Noparagraphstyle">
    <w:name w:val="[No paragraph style]"/>
    <w:rsid w:val="002B2833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bold">
    <w:name w:val="bold"/>
    <w:rsid w:val="002B2833"/>
    <w:rPr>
      <w:b/>
      <w:bCs/>
    </w:rPr>
  </w:style>
  <w:style w:type="paragraph" w:customStyle="1" w:styleId="Tabletext">
    <w:name w:val="Table text"/>
    <w:basedOn w:val="Normal"/>
    <w:rsid w:val="002B2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Headquestion">
    <w:name w:val="Head question"/>
    <w:basedOn w:val="Noparagraphstyle"/>
    <w:next w:val="Normal"/>
    <w:rsid w:val="002B2833"/>
  </w:style>
  <w:style w:type="paragraph" w:customStyle="1" w:styleId="Bodyright">
    <w:name w:val="Body right"/>
    <w:basedOn w:val="Normal"/>
    <w:next w:val="Normal"/>
    <w:rsid w:val="002B2833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ytab">
    <w:name w:val="Body tab"/>
    <w:basedOn w:val="Normal"/>
    <w:rsid w:val="002B2833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Times New Roman" w:eastAsia="SimSun" w:hAnsi="Times New Roman" w:cs="Times New Roman"/>
      <w:color w:val="000000"/>
      <w:lang w:eastAsia="zh-CN"/>
    </w:rPr>
  </w:style>
  <w:style w:type="paragraph" w:customStyle="1" w:styleId="OmniPage13">
    <w:name w:val="OmniPage #13"/>
    <w:basedOn w:val="Normal"/>
    <w:rsid w:val="002B2833"/>
    <w:pPr>
      <w:tabs>
        <w:tab w:val="right" w:pos="9786"/>
      </w:tabs>
      <w:overflowPunct w:val="0"/>
      <w:autoSpaceDE w:val="0"/>
      <w:autoSpaceDN w:val="0"/>
      <w:adjustRightInd w:val="0"/>
      <w:spacing w:after="0" w:line="268" w:lineRule="exact"/>
      <w:ind w:left="658" w:right="50" w:firstLine="62"/>
      <w:textAlignment w:val="baseline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B2833"/>
    <w:rPr>
      <w:color w:val="808080"/>
    </w:rPr>
  </w:style>
  <w:style w:type="paragraph" w:styleId="BodyTextIndent">
    <w:name w:val="Body Text Indent"/>
    <w:basedOn w:val="Normal"/>
    <w:link w:val="BodyTextIndentChar"/>
    <w:rsid w:val="002B28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B2833"/>
    <w:rPr>
      <w:rFonts w:ascii="Times New Roman" w:eastAsia="Times New Roman" w:hAnsi="Times New Roman" w:cs="Times New Roman"/>
      <w:lang w:eastAsia="en-AU"/>
    </w:rPr>
  </w:style>
  <w:style w:type="paragraph" w:styleId="BodyText3">
    <w:name w:val="Body Text 3"/>
    <w:basedOn w:val="Normal"/>
    <w:link w:val="BodyText3Char"/>
    <w:uiPriority w:val="99"/>
    <w:unhideWhenUsed/>
    <w:rsid w:val="002B2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833"/>
    <w:rPr>
      <w:rFonts w:ascii="Tahoma" w:eastAsiaTheme="minorEastAsia" w:hAnsi="Tahoma"/>
      <w:sz w:val="16"/>
      <w:szCs w:val="16"/>
      <w:lang w:eastAsia="en-AU"/>
    </w:rPr>
  </w:style>
  <w:style w:type="paragraph" w:styleId="BodyText">
    <w:name w:val="Body Text"/>
    <w:basedOn w:val="Normal"/>
    <w:link w:val="BodyTextChar"/>
    <w:unhideWhenUsed/>
    <w:rsid w:val="002B28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2833"/>
    <w:rPr>
      <w:rFonts w:ascii="Tahoma" w:eastAsiaTheme="minorEastAsia" w:hAnsi="Tahoma"/>
      <w:sz w:val="20"/>
      <w:szCs w:val="22"/>
      <w:lang w:eastAsia="en-AU"/>
    </w:rPr>
  </w:style>
  <w:style w:type="table" w:styleId="LightShading-Accent2">
    <w:name w:val="Light Shading Accent 2"/>
    <w:basedOn w:val="TableNormal"/>
    <w:uiPriority w:val="60"/>
    <w:rsid w:val="002B2833"/>
    <w:rPr>
      <w:rFonts w:eastAsiaTheme="minorEastAsia"/>
      <w:color w:val="C45911" w:themeColor="accent2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2B2833"/>
    <w:rPr>
      <w:rFonts w:eastAsiaTheme="minorEastAsia"/>
      <w:color w:val="538135" w:themeColor="accent6" w:themeShade="BF"/>
      <w:sz w:val="22"/>
      <w:szCs w:val="22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BodyText1">
    <w:name w:val="Body Text1"/>
    <w:rsid w:val="002B2833"/>
    <w:pPr>
      <w:tabs>
        <w:tab w:val="left" w:pos="312"/>
        <w:tab w:val="left" w:pos="482"/>
        <w:tab w:val="left" w:pos="624"/>
      </w:tabs>
      <w:spacing w:before="180" w:line="260" w:lineRule="atLeast"/>
    </w:pPr>
    <w:rPr>
      <w:rFonts w:ascii="Times" w:eastAsia="Times New Roman" w:hAnsi="Times" w:cs="Times New Roman"/>
      <w:color w:val="000000"/>
      <w:sz w:val="22"/>
      <w:szCs w:val="20"/>
      <w:lang w:val="en-US" w:eastAsia="en-AU"/>
    </w:rPr>
  </w:style>
  <w:style w:type="paragraph" w:customStyle="1" w:styleId="Head4">
    <w:name w:val="Head4"/>
    <w:basedOn w:val="Normal"/>
    <w:rsid w:val="002B2833"/>
    <w:pPr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b/>
      <w:i/>
    </w:rPr>
  </w:style>
  <w:style w:type="paragraph" w:customStyle="1" w:styleId="TableText0">
    <w:name w:val="TableText"/>
    <w:basedOn w:val="Normal"/>
    <w:rsid w:val="002B2833"/>
    <w:pPr>
      <w:spacing w:before="60" w:after="6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TextNumber">
    <w:name w:val="TableText+Number"/>
    <w:basedOn w:val="Normal"/>
    <w:rsid w:val="002B2833"/>
    <w:pPr>
      <w:spacing w:before="180" w:after="0" w:line="240" w:lineRule="auto"/>
      <w:ind w:left="397" w:hanging="397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rsid w:val="002B28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8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833"/>
    <w:rPr>
      <w:rFonts w:ascii="Tahoma" w:eastAsiaTheme="minorEastAsia" w:hAnsi="Tahom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833"/>
    <w:rPr>
      <w:rFonts w:ascii="Tahoma" w:eastAsiaTheme="minorEastAsia" w:hAnsi="Tahoma"/>
      <w:b/>
      <w:bCs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unhideWhenUsed/>
    <w:rsid w:val="002B2833"/>
    <w:pPr>
      <w:tabs>
        <w:tab w:val="right" w:leader="dot" w:pos="3006"/>
      </w:tabs>
      <w:spacing w:after="0"/>
      <w:ind w:left="220" w:hanging="220"/>
    </w:pPr>
    <w:rPr>
      <w:rFonts w:cs="Tahoma"/>
      <w:b/>
      <w:bCs/>
      <w:noProof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2B283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2B283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2B283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2B283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2B283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2B283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2B283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2B2833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2B2833"/>
    <w:pPr>
      <w:spacing w:before="240" w:after="120"/>
      <w:jc w:val="center"/>
    </w:pPr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B2833"/>
    <w:rPr>
      <w:rFonts w:eastAsiaTheme="minorEastAsia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2B2833"/>
    <w:pPr>
      <w:tabs>
        <w:tab w:val="right" w:leader="dot" w:pos="10478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B2833"/>
    <w:pPr>
      <w:spacing w:after="100"/>
      <w:ind w:left="44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B2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B2833"/>
    <w:rPr>
      <w:rFonts w:ascii="Tahoma" w:eastAsiaTheme="minorEastAsia" w:hAnsi="Tahoma"/>
      <w:sz w:val="16"/>
      <w:szCs w:val="16"/>
      <w:lang w:eastAsia="en-AU"/>
    </w:rPr>
  </w:style>
  <w:style w:type="paragraph" w:customStyle="1" w:styleId="Pa0">
    <w:name w:val="Pa0"/>
    <w:basedOn w:val="Normal"/>
    <w:next w:val="Normal"/>
    <w:uiPriority w:val="99"/>
    <w:rsid w:val="002B2833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B2833"/>
    <w:rPr>
      <w:rFonts w:ascii="Tahoma" w:eastAsiaTheme="minorEastAsia" w:hAnsi="Tahoma"/>
      <w:sz w:val="20"/>
      <w:szCs w:val="22"/>
      <w:lang w:eastAsia="en-AU"/>
    </w:rPr>
  </w:style>
  <w:style w:type="paragraph" w:customStyle="1" w:styleId="Default">
    <w:name w:val="Default"/>
    <w:link w:val="DefaultChar"/>
    <w:rsid w:val="002B283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n-US" w:eastAsia="en-AU"/>
    </w:rPr>
  </w:style>
  <w:style w:type="table" w:customStyle="1" w:styleId="VCAATableClosed">
    <w:name w:val="VCAA Table Closed"/>
    <w:basedOn w:val="TableNormal"/>
    <w:uiPriority w:val="99"/>
    <w:rsid w:val="002B2833"/>
    <w:pPr>
      <w:spacing w:before="40"/>
    </w:pPr>
    <w:rPr>
      <w:rFonts w:ascii="Arial Narrow" w:hAnsi="Arial Narrow"/>
      <w:color w:val="000000" w:themeColor="text1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TableParagraph">
    <w:name w:val="Table Paragraph"/>
    <w:basedOn w:val="Normal"/>
    <w:uiPriority w:val="1"/>
    <w:qFormat/>
    <w:rsid w:val="002B2833"/>
    <w:pPr>
      <w:widowControl w:val="0"/>
      <w:spacing w:after="0" w:line="240" w:lineRule="auto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ReviewTitle">
    <w:name w:val="Review Title"/>
    <w:basedOn w:val="Normal"/>
    <w:link w:val="ReviewTitleChar"/>
    <w:qFormat/>
    <w:rsid w:val="002B2833"/>
    <w:pPr>
      <w:autoSpaceDE w:val="0"/>
      <w:autoSpaceDN w:val="0"/>
      <w:adjustRightInd w:val="0"/>
      <w:spacing w:after="0" w:line="201" w:lineRule="atLeast"/>
      <w:ind w:right="280" w:firstLine="7"/>
      <w:jc w:val="both"/>
    </w:pPr>
    <w:rPr>
      <w:rFonts w:ascii="Avenir 45 Book" w:hAnsi="Avenir 45 Book" w:cs="Avenir 45 Book"/>
      <w:b/>
      <w:color w:val="221E1F"/>
      <w:sz w:val="22"/>
      <w:szCs w:val="20"/>
      <w:lang w:eastAsia="ja-JP"/>
    </w:rPr>
  </w:style>
  <w:style w:type="character" w:customStyle="1" w:styleId="ReviewTitleChar">
    <w:name w:val="Review Title Char"/>
    <w:basedOn w:val="DefaultParagraphFont"/>
    <w:link w:val="ReviewTitle"/>
    <w:rsid w:val="002B2833"/>
    <w:rPr>
      <w:rFonts w:ascii="Avenir 45 Book" w:eastAsiaTheme="minorEastAsia" w:hAnsi="Avenir 45 Book" w:cs="Avenir 45 Book"/>
      <w:b/>
      <w:color w:val="221E1F"/>
      <w:sz w:val="22"/>
      <w:szCs w:val="20"/>
      <w:lang w:eastAsia="ja-JP"/>
    </w:rPr>
  </w:style>
  <w:style w:type="character" w:customStyle="1" w:styleId="DefaultChar">
    <w:name w:val="Default Char"/>
    <w:basedOn w:val="DefaultParagraphFont"/>
    <w:link w:val="Default"/>
    <w:rsid w:val="002B2833"/>
    <w:rPr>
      <w:rFonts w:ascii="Arial" w:eastAsiaTheme="minorEastAsia" w:hAnsi="Arial" w:cs="Arial"/>
      <w:color w:val="000000"/>
      <w:lang w:val="en-US" w:eastAsia="en-AU"/>
    </w:rPr>
  </w:style>
  <w:style w:type="paragraph" w:customStyle="1" w:styleId="AHEAD">
    <w:name w:val="A HEAD"/>
    <w:basedOn w:val="Normal"/>
    <w:next w:val="Normal"/>
    <w:uiPriority w:val="99"/>
    <w:rsid w:val="002B2833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eastAsia="Times New Roman" w:hAnsi="Arial Black" w:cs="HelveticaNeue-BlackCond"/>
      <w:color w:val="595959"/>
      <w:sz w:val="24"/>
      <w:szCs w:val="21"/>
      <w:lang w:val="en-GB" w:eastAsia="en-US"/>
    </w:rPr>
  </w:style>
  <w:style w:type="paragraph" w:customStyle="1" w:styleId="Pa29">
    <w:name w:val="Pa29"/>
    <w:basedOn w:val="Normal"/>
    <w:next w:val="Normal"/>
    <w:uiPriority w:val="99"/>
    <w:rsid w:val="002B2833"/>
    <w:pPr>
      <w:autoSpaceDE w:val="0"/>
      <w:autoSpaceDN w:val="0"/>
      <w:adjustRightInd w:val="0"/>
      <w:spacing w:after="100" w:line="22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6</cp:revision>
  <dcterms:created xsi:type="dcterms:W3CDTF">2019-02-24T02:47:00Z</dcterms:created>
  <dcterms:modified xsi:type="dcterms:W3CDTF">2019-03-02T10:39:00Z</dcterms:modified>
</cp:coreProperties>
</file>